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F5105" w14:textId="329DC7A6" w:rsidR="00BC15EE" w:rsidRDefault="00D410AE" w:rsidP="00A00455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Status Report</w:t>
      </w:r>
      <w:r w:rsidR="00613779">
        <w:rPr>
          <w:b/>
          <w:sz w:val="32"/>
          <w:szCs w:val="28"/>
        </w:rPr>
        <w:t xml:space="preserve"> Introduction</w:t>
      </w:r>
    </w:p>
    <w:p w14:paraId="58492401" w14:textId="77777777" w:rsidR="00D410AE" w:rsidRPr="00D410AE" w:rsidRDefault="00D410AE" w:rsidP="00A00455">
      <w:pPr>
        <w:jc w:val="center"/>
        <w:rPr>
          <w:b/>
          <w:sz w:val="8"/>
          <w:szCs w:val="8"/>
        </w:rPr>
      </w:pPr>
    </w:p>
    <w:p w14:paraId="63B80EAC" w14:textId="77777777" w:rsidR="00D410AE" w:rsidRDefault="00D410AE" w:rsidP="00A00455">
      <w:pPr>
        <w:rPr>
          <w:b/>
          <w:sz w:val="24"/>
        </w:rPr>
      </w:pPr>
      <w:r>
        <w:rPr>
          <w:b/>
          <w:sz w:val="24"/>
        </w:rPr>
        <w:t xml:space="preserve">Objectives: </w:t>
      </w:r>
    </w:p>
    <w:p w14:paraId="44F82EBB" w14:textId="49CAA71E" w:rsidR="00D410AE" w:rsidRDefault="00D410AE" w:rsidP="00D410AE">
      <w:pPr>
        <w:pStyle w:val="ListParagraph"/>
        <w:numPr>
          <w:ilvl w:val="0"/>
          <w:numId w:val="12"/>
        </w:numPr>
        <w:rPr>
          <w:sz w:val="24"/>
        </w:rPr>
      </w:pPr>
      <w:r w:rsidRPr="00D410AE">
        <w:rPr>
          <w:sz w:val="24"/>
        </w:rPr>
        <w:t>Compare your group</w:t>
      </w:r>
      <w:r w:rsidR="00B73570">
        <w:rPr>
          <w:sz w:val="24"/>
        </w:rPr>
        <w:t xml:space="preserve">’s past and current work </w:t>
      </w:r>
      <w:r w:rsidRPr="00D410AE">
        <w:rPr>
          <w:sz w:val="24"/>
        </w:rPr>
        <w:t xml:space="preserve">with the </w:t>
      </w:r>
      <w:r w:rsidR="00B73570">
        <w:rPr>
          <w:sz w:val="24"/>
        </w:rPr>
        <w:t>Strategies</w:t>
      </w:r>
      <w:r w:rsidRPr="00D410AE">
        <w:rPr>
          <w:sz w:val="24"/>
        </w:rPr>
        <w:t xml:space="preserve"> Checklist</w:t>
      </w:r>
      <w:r>
        <w:rPr>
          <w:sz w:val="24"/>
        </w:rPr>
        <w:t>.</w:t>
      </w:r>
      <w:bookmarkStart w:id="0" w:name="_GoBack"/>
      <w:bookmarkEnd w:id="0"/>
    </w:p>
    <w:p w14:paraId="7BEF3A37" w14:textId="043427C5" w:rsidR="00D410AE" w:rsidRPr="00D410AE" w:rsidRDefault="00D410AE" w:rsidP="00D410AE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Narrow </w:t>
      </w:r>
      <w:r w:rsidR="00D5199D">
        <w:rPr>
          <w:sz w:val="24"/>
        </w:rPr>
        <w:t xml:space="preserve">your </w:t>
      </w:r>
      <w:r>
        <w:rPr>
          <w:sz w:val="24"/>
        </w:rPr>
        <w:t>list of</w:t>
      </w:r>
      <w:r w:rsidRPr="00D410AE">
        <w:rPr>
          <w:sz w:val="24"/>
        </w:rPr>
        <w:t xml:space="preserve"> </w:t>
      </w:r>
      <w:r>
        <w:rPr>
          <w:sz w:val="24"/>
        </w:rPr>
        <w:t>potential</w:t>
      </w:r>
      <w:r w:rsidRPr="00D410AE">
        <w:rPr>
          <w:sz w:val="24"/>
        </w:rPr>
        <w:t xml:space="preserve"> strategies for the future. </w:t>
      </w:r>
    </w:p>
    <w:p w14:paraId="2CB488C2" w14:textId="77777777" w:rsidR="00593B06" w:rsidRPr="00593B06" w:rsidRDefault="00593B06" w:rsidP="00A00455">
      <w:pPr>
        <w:rPr>
          <w:b/>
          <w:sz w:val="6"/>
          <w:szCs w:val="6"/>
        </w:rPr>
      </w:pPr>
    </w:p>
    <w:p w14:paraId="2D89658D" w14:textId="712B1C00" w:rsidR="00A00455" w:rsidRDefault="00D410AE" w:rsidP="00A00455">
      <w:pPr>
        <w:rPr>
          <w:sz w:val="24"/>
        </w:rPr>
      </w:pPr>
      <w:r>
        <w:rPr>
          <w:b/>
          <w:sz w:val="24"/>
        </w:rPr>
        <w:t>Role and Supplies</w:t>
      </w:r>
      <w:r w:rsidR="00A00455" w:rsidRPr="00A00455">
        <w:rPr>
          <w:b/>
          <w:sz w:val="24"/>
        </w:rPr>
        <w:t xml:space="preserve"> Needed</w:t>
      </w:r>
      <w:r w:rsidR="00A00455" w:rsidRPr="00A00455">
        <w:rPr>
          <w:sz w:val="24"/>
        </w:rPr>
        <w:t xml:space="preserve">:  </w:t>
      </w:r>
    </w:p>
    <w:p w14:paraId="0B09A3E7" w14:textId="24EF3885" w:rsidR="00A00455" w:rsidRDefault="00A00455" w:rsidP="00A00455">
      <w:pPr>
        <w:pStyle w:val="ListParagraph"/>
        <w:numPr>
          <w:ilvl w:val="0"/>
          <w:numId w:val="11"/>
        </w:numPr>
        <w:rPr>
          <w:sz w:val="24"/>
        </w:rPr>
      </w:pPr>
      <w:r w:rsidRPr="00A64A9C">
        <w:rPr>
          <w:i/>
          <w:sz w:val="24"/>
        </w:rPr>
        <w:t>Strategies Checklist</w:t>
      </w:r>
      <w:r w:rsidRPr="00A00455">
        <w:rPr>
          <w:sz w:val="24"/>
        </w:rPr>
        <w:t xml:space="preserve"> </w:t>
      </w:r>
      <w:r>
        <w:rPr>
          <w:sz w:val="24"/>
        </w:rPr>
        <w:t>(all four sections)</w:t>
      </w:r>
    </w:p>
    <w:p w14:paraId="0BE17896" w14:textId="42763A55" w:rsidR="00A00455" w:rsidRPr="00A00455" w:rsidRDefault="00A00455" w:rsidP="00A00455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A</w:t>
      </w:r>
      <w:r w:rsidRPr="00A00455">
        <w:rPr>
          <w:sz w:val="24"/>
        </w:rPr>
        <w:t xml:space="preserve"> note-taker</w:t>
      </w:r>
      <w:r w:rsidR="00593B06">
        <w:rPr>
          <w:sz w:val="24"/>
        </w:rPr>
        <w:t xml:space="preserve"> to record the group’s discussion in the “STATUS REPORT” and “NOTES” sections of the Strategies Checklist (columns to the right of the Checklist)</w:t>
      </w:r>
    </w:p>
    <w:p w14:paraId="63B21B1F" w14:textId="77777777" w:rsidR="00593B06" w:rsidRPr="00593B06" w:rsidRDefault="00593B06" w:rsidP="00A00455">
      <w:pPr>
        <w:rPr>
          <w:b/>
          <w:sz w:val="6"/>
          <w:szCs w:val="6"/>
        </w:rPr>
      </w:pPr>
    </w:p>
    <w:p w14:paraId="63DBD7A6" w14:textId="1E11A11B" w:rsidR="00A00455" w:rsidRPr="00A00455" w:rsidRDefault="00A00455" w:rsidP="00A00455">
      <w:pPr>
        <w:rPr>
          <w:sz w:val="24"/>
        </w:rPr>
      </w:pPr>
      <w:r w:rsidRPr="00A00455">
        <w:rPr>
          <w:b/>
          <w:sz w:val="24"/>
        </w:rPr>
        <w:t>Suggested Duration</w:t>
      </w:r>
      <w:r w:rsidRPr="00A00455">
        <w:rPr>
          <w:sz w:val="24"/>
        </w:rPr>
        <w:t>:  60 minutes</w:t>
      </w:r>
    </w:p>
    <w:p w14:paraId="42C75020" w14:textId="099AC48C" w:rsidR="00593B06" w:rsidRPr="00593B06" w:rsidRDefault="00593B06" w:rsidP="00A00455">
      <w:pPr>
        <w:rPr>
          <w:b/>
          <w:sz w:val="6"/>
          <w:szCs w:val="6"/>
        </w:rPr>
      </w:pPr>
    </w:p>
    <w:p w14:paraId="7F82A60B" w14:textId="2EC90840" w:rsidR="00593B06" w:rsidRDefault="00A64A9C" w:rsidP="00A00455">
      <w:pPr>
        <w:rPr>
          <w:sz w:val="24"/>
        </w:rPr>
      </w:pPr>
      <w:r>
        <w:rPr>
          <w:b/>
          <w:sz w:val="24"/>
        </w:rPr>
        <w:t>Instructions</w:t>
      </w:r>
      <w:r w:rsidR="00A00455" w:rsidRPr="00A00455">
        <w:rPr>
          <w:b/>
          <w:sz w:val="24"/>
        </w:rPr>
        <w:t>:</w:t>
      </w:r>
      <w:r w:rsidR="00A00455" w:rsidRPr="00A00455">
        <w:rPr>
          <w:sz w:val="24"/>
        </w:rPr>
        <w:t xml:space="preserve"> </w:t>
      </w:r>
    </w:p>
    <w:p w14:paraId="0E2351F2" w14:textId="637A7BDD" w:rsidR="00593B06" w:rsidRDefault="00A00455" w:rsidP="00593B06">
      <w:pPr>
        <w:pStyle w:val="ListParagraph"/>
        <w:numPr>
          <w:ilvl w:val="0"/>
          <w:numId w:val="13"/>
        </w:numPr>
        <w:rPr>
          <w:sz w:val="24"/>
        </w:rPr>
      </w:pPr>
      <w:r w:rsidRPr="00593B06">
        <w:rPr>
          <w:sz w:val="24"/>
        </w:rPr>
        <w:t xml:space="preserve">Work through </w:t>
      </w:r>
      <w:r w:rsidR="00593B06" w:rsidRPr="00593B06">
        <w:rPr>
          <w:sz w:val="24"/>
        </w:rPr>
        <w:t>each section of the</w:t>
      </w:r>
      <w:r w:rsidRPr="00593B06">
        <w:rPr>
          <w:sz w:val="24"/>
        </w:rPr>
        <w:t xml:space="preserve"> </w:t>
      </w:r>
      <w:r w:rsidR="001A0A33" w:rsidRPr="00593B06">
        <w:rPr>
          <w:sz w:val="24"/>
        </w:rPr>
        <w:t xml:space="preserve">Checklist </w:t>
      </w:r>
      <w:r w:rsidRPr="00593B06">
        <w:rPr>
          <w:sz w:val="24"/>
        </w:rPr>
        <w:t xml:space="preserve">one strategy at a time. </w:t>
      </w:r>
    </w:p>
    <w:p w14:paraId="06C5A06A" w14:textId="1B9433F3" w:rsidR="00593B06" w:rsidRDefault="00A00455" w:rsidP="00593B06">
      <w:pPr>
        <w:pStyle w:val="ListParagraph"/>
        <w:numPr>
          <w:ilvl w:val="0"/>
          <w:numId w:val="13"/>
        </w:numPr>
        <w:rPr>
          <w:sz w:val="24"/>
        </w:rPr>
      </w:pPr>
      <w:r w:rsidRPr="00593B06">
        <w:rPr>
          <w:sz w:val="24"/>
        </w:rPr>
        <w:t>For each</w:t>
      </w:r>
      <w:r w:rsidR="00593B06">
        <w:rPr>
          <w:sz w:val="24"/>
        </w:rPr>
        <w:t xml:space="preserve"> strategy</w:t>
      </w:r>
      <w:r w:rsidRPr="00593B06">
        <w:rPr>
          <w:sz w:val="24"/>
        </w:rPr>
        <w:t>, check the appropriate “</w:t>
      </w:r>
      <w:r w:rsidR="00593B06" w:rsidRPr="00593B06">
        <w:rPr>
          <w:sz w:val="24"/>
        </w:rPr>
        <w:t>s</w:t>
      </w:r>
      <w:r w:rsidRPr="00593B06">
        <w:rPr>
          <w:sz w:val="24"/>
        </w:rPr>
        <w:t xml:space="preserve">tatus” in the columns to the right. </w:t>
      </w:r>
    </w:p>
    <w:p w14:paraId="03ECEE40" w14:textId="1840234D" w:rsidR="00A00455" w:rsidRDefault="00A00455" w:rsidP="00593B06">
      <w:pPr>
        <w:pStyle w:val="ListParagraph"/>
        <w:numPr>
          <w:ilvl w:val="0"/>
          <w:numId w:val="13"/>
        </w:numPr>
        <w:ind w:right="-90"/>
        <w:rPr>
          <w:sz w:val="24"/>
        </w:rPr>
      </w:pPr>
      <w:r w:rsidRPr="00593B06">
        <w:rPr>
          <w:sz w:val="24"/>
        </w:rPr>
        <w:t>Includ</w:t>
      </w:r>
      <w:r w:rsidR="00593B06">
        <w:rPr>
          <w:sz w:val="24"/>
        </w:rPr>
        <w:t>e</w:t>
      </w:r>
      <w:r w:rsidRPr="00593B06">
        <w:rPr>
          <w:sz w:val="24"/>
        </w:rPr>
        <w:t xml:space="preserve"> notes </w:t>
      </w:r>
      <w:r w:rsidR="00593B06">
        <w:rPr>
          <w:sz w:val="24"/>
        </w:rPr>
        <w:t>on each</w:t>
      </w:r>
      <w:r w:rsidRPr="00593B06">
        <w:rPr>
          <w:sz w:val="24"/>
        </w:rPr>
        <w:t xml:space="preserve"> </w:t>
      </w:r>
      <w:r w:rsidR="00593B06" w:rsidRPr="00593B06">
        <w:rPr>
          <w:sz w:val="24"/>
        </w:rPr>
        <w:t>line</w:t>
      </w:r>
      <w:r w:rsidRPr="00593B06">
        <w:rPr>
          <w:sz w:val="24"/>
        </w:rPr>
        <w:t xml:space="preserve"> </w:t>
      </w:r>
      <w:r w:rsidR="00593B06">
        <w:rPr>
          <w:sz w:val="24"/>
        </w:rPr>
        <w:t>to</w:t>
      </w:r>
      <w:r w:rsidR="00593B06" w:rsidRPr="00593B06">
        <w:rPr>
          <w:sz w:val="24"/>
        </w:rPr>
        <w:t xml:space="preserve"> make the Checklist more useful as a </w:t>
      </w:r>
      <w:r w:rsidRPr="00593B06">
        <w:rPr>
          <w:sz w:val="24"/>
        </w:rPr>
        <w:t>reference tool later on.</w:t>
      </w:r>
    </w:p>
    <w:p w14:paraId="0DF452E2" w14:textId="3E05A153" w:rsidR="00C567AF" w:rsidRPr="00C567AF" w:rsidRDefault="00C567AF" w:rsidP="00C567AF">
      <w:pPr>
        <w:ind w:right="-90"/>
        <w:rPr>
          <w:sz w:val="24"/>
        </w:rPr>
      </w:pPr>
      <w:r>
        <w:rPr>
          <w:sz w:val="24"/>
        </w:rPr>
        <w:t xml:space="preserve">NOTE: </w:t>
      </w:r>
      <w:r w:rsidR="00ED1476">
        <w:rPr>
          <w:sz w:val="24"/>
        </w:rPr>
        <w:t>Please give a</w:t>
      </w:r>
      <w:r w:rsidRPr="00C567AF">
        <w:rPr>
          <w:sz w:val="24"/>
        </w:rPr>
        <w:t xml:space="preserve"> status report on</w:t>
      </w:r>
      <w:r w:rsidR="00ED1476">
        <w:rPr>
          <w:sz w:val="24"/>
        </w:rPr>
        <w:t xml:space="preserve"> both</w:t>
      </w:r>
      <w:r w:rsidRPr="00C567AF">
        <w:rPr>
          <w:sz w:val="24"/>
        </w:rPr>
        <w:t xml:space="preserve"> </w:t>
      </w:r>
      <w:r w:rsidR="00D5199D">
        <w:rPr>
          <w:sz w:val="24"/>
        </w:rPr>
        <w:t>“</w:t>
      </w:r>
      <w:r w:rsidRPr="00C567AF">
        <w:rPr>
          <w:sz w:val="24"/>
        </w:rPr>
        <w:t>major strategies</w:t>
      </w:r>
      <w:r w:rsidR="00D5199D">
        <w:rPr>
          <w:sz w:val="24"/>
        </w:rPr>
        <w:t xml:space="preserve">” (listed in </w:t>
      </w:r>
      <w:r w:rsidR="00D5199D">
        <w:rPr>
          <w:b/>
          <w:sz w:val="24"/>
        </w:rPr>
        <w:t>bold text</w:t>
      </w:r>
      <w:r w:rsidR="00D5199D">
        <w:rPr>
          <w:sz w:val="24"/>
        </w:rPr>
        <w:t>)</w:t>
      </w:r>
      <w:r w:rsidRPr="00C567AF">
        <w:rPr>
          <w:sz w:val="24"/>
        </w:rPr>
        <w:t xml:space="preserve"> </w:t>
      </w:r>
      <w:r w:rsidR="00ED1476">
        <w:rPr>
          <w:sz w:val="24"/>
        </w:rPr>
        <w:t>AND</w:t>
      </w:r>
      <w:r w:rsidRPr="00C567AF">
        <w:rPr>
          <w:sz w:val="24"/>
        </w:rPr>
        <w:t xml:space="preserve"> </w:t>
      </w:r>
      <w:r w:rsidR="00D5199D">
        <w:rPr>
          <w:sz w:val="24"/>
        </w:rPr>
        <w:t>“</w:t>
      </w:r>
      <w:r w:rsidRPr="00C567AF">
        <w:rPr>
          <w:sz w:val="24"/>
        </w:rPr>
        <w:t>sub-steps</w:t>
      </w:r>
      <w:r w:rsidR="00D5199D">
        <w:rPr>
          <w:sz w:val="24"/>
        </w:rPr>
        <w:t>”</w:t>
      </w:r>
      <w:r w:rsidR="00ED1476">
        <w:rPr>
          <w:sz w:val="24"/>
        </w:rPr>
        <w:t xml:space="preserve"> (row</w:t>
      </w:r>
      <w:r w:rsidR="00D5199D">
        <w:rPr>
          <w:sz w:val="24"/>
        </w:rPr>
        <w:t>s are</w:t>
      </w:r>
      <w:r w:rsidR="00ED1476">
        <w:rPr>
          <w:sz w:val="24"/>
        </w:rPr>
        <w:t xml:space="preserve"> faded </w:t>
      </w:r>
      <w:r w:rsidRPr="00C567AF">
        <w:rPr>
          <w:sz w:val="24"/>
        </w:rPr>
        <w:t>in color</w:t>
      </w:r>
      <w:r w:rsidR="00ED1476">
        <w:rPr>
          <w:sz w:val="24"/>
        </w:rPr>
        <w:t>)</w:t>
      </w:r>
      <w:r w:rsidRPr="00C567AF">
        <w:rPr>
          <w:sz w:val="24"/>
        </w:rPr>
        <w:t xml:space="preserve">. Though you’ll </w:t>
      </w:r>
      <w:r>
        <w:rPr>
          <w:sz w:val="24"/>
        </w:rPr>
        <w:t>be focused on</w:t>
      </w:r>
      <w:r w:rsidRPr="00C567AF">
        <w:rPr>
          <w:sz w:val="24"/>
        </w:rPr>
        <w:t xml:space="preserve"> major strategies </w:t>
      </w:r>
      <w:r>
        <w:rPr>
          <w:sz w:val="24"/>
        </w:rPr>
        <w:t>in other sections of the</w:t>
      </w:r>
      <w:r w:rsidRPr="00C567AF">
        <w:rPr>
          <w:sz w:val="24"/>
        </w:rPr>
        <w:t xml:space="preserve"> Toolkit, </w:t>
      </w:r>
      <w:r w:rsidR="00ED1476">
        <w:rPr>
          <w:sz w:val="24"/>
        </w:rPr>
        <w:t xml:space="preserve">breaking out sub-steps at this stage will help you better assess where you’re at. </w:t>
      </w:r>
    </w:p>
    <w:p w14:paraId="0830E0DF" w14:textId="05022301" w:rsidR="00593B06" w:rsidRPr="00E073CC" w:rsidRDefault="00593B06" w:rsidP="00E073CC">
      <w:pPr>
        <w:rPr>
          <w:i/>
          <w:sz w:val="24"/>
        </w:rPr>
      </w:pPr>
      <w:r w:rsidRPr="00593B06">
        <w:rPr>
          <w:b/>
          <w:sz w:val="24"/>
        </w:rPr>
        <w:t>Status Report Categories</w:t>
      </w:r>
      <w:r w:rsidR="00E073CC">
        <w:rPr>
          <w:b/>
          <w:sz w:val="24"/>
        </w:rPr>
        <w:t xml:space="preserve"> </w:t>
      </w:r>
      <w:r w:rsidR="00E073CC">
        <w:rPr>
          <w:i/>
          <w:sz w:val="24"/>
        </w:rPr>
        <w:t>(Colors correspond shad</w:t>
      </w:r>
      <w:r w:rsidR="00D5199D">
        <w:rPr>
          <w:i/>
          <w:sz w:val="24"/>
        </w:rPr>
        <w:t>ed</w:t>
      </w:r>
      <w:r w:rsidR="00E073CC">
        <w:rPr>
          <w:i/>
          <w:sz w:val="24"/>
        </w:rPr>
        <w:t xml:space="preserve"> columns on the Strategies Checklist)</w:t>
      </w:r>
    </w:p>
    <w:tbl>
      <w:tblPr>
        <w:tblStyle w:val="TableGrid"/>
        <w:tblpPr w:leftFromText="180" w:rightFromText="180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1638"/>
        <w:gridCol w:w="6570"/>
      </w:tblGrid>
      <w:tr w:rsidR="00E073CC" w:rsidRPr="00A00455" w14:paraId="6404828A" w14:textId="77777777" w:rsidTr="00ED1476">
        <w:trPr>
          <w:trHeight w:val="532"/>
        </w:trPr>
        <w:tc>
          <w:tcPr>
            <w:tcW w:w="1638" w:type="dxa"/>
            <w:shd w:val="clear" w:color="auto" w:fill="D9D9D9" w:themeFill="background1" w:themeFillShade="D9"/>
          </w:tcPr>
          <w:p w14:paraId="5B59021B" w14:textId="77777777" w:rsidR="00E073CC" w:rsidRPr="00E073CC" w:rsidRDefault="00E073CC" w:rsidP="00E073CC">
            <w:pPr>
              <w:rPr>
                <w:b/>
                <w:sz w:val="24"/>
              </w:rPr>
            </w:pPr>
            <w:r w:rsidRPr="00E073CC">
              <w:rPr>
                <w:b/>
                <w:sz w:val="24"/>
              </w:rPr>
              <w:t>“Don’t Know”</w:t>
            </w:r>
          </w:p>
        </w:tc>
        <w:tc>
          <w:tcPr>
            <w:tcW w:w="6570" w:type="dxa"/>
            <w:shd w:val="clear" w:color="auto" w:fill="D9D9D9" w:themeFill="background1" w:themeFillShade="D9"/>
          </w:tcPr>
          <w:p w14:paraId="79D165F3" w14:textId="77777777" w:rsidR="00E073CC" w:rsidRDefault="00E073CC" w:rsidP="00E073CC">
            <w:pPr>
              <w:rPr>
                <w:sz w:val="24"/>
              </w:rPr>
            </w:pPr>
            <w:r>
              <w:rPr>
                <w:sz w:val="24"/>
              </w:rPr>
              <w:t>No one in the room</w:t>
            </w:r>
            <w:r w:rsidRPr="00A00455">
              <w:rPr>
                <w:sz w:val="24"/>
              </w:rPr>
              <w:t xml:space="preserve"> knows whether your town is already working on </w:t>
            </w:r>
            <w:r>
              <w:rPr>
                <w:sz w:val="24"/>
              </w:rPr>
              <w:t>this.</w:t>
            </w:r>
            <w:r w:rsidRPr="00A00455">
              <w:rPr>
                <w:sz w:val="24"/>
              </w:rPr>
              <w:t xml:space="preserve"> </w:t>
            </w:r>
            <w:r>
              <w:rPr>
                <w:sz w:val="24"/>
              </w:rPr>
              <w:t>Ask</w:t>
            </w:r>
            <w:r w:rsidRPr="00A00455">
              <w:rPr>
                <w:sz w:val="24"/>
              </w:rPr>
              <w:t xml:space="preserve"> someone to find out </w:t>
            </w:r>
            <w:r>
              <w:rPr>
                <w:sz w:val="24"/>
              </w:rPr>
              <w:t>and report back.</w:t>
            </w:r>
          </w:p>
          <w:p w14:paraId="00B2BCE0" w14:textId="6F8119C9" w:rsidR="00E073CC" w:rsidRPr="00ED1476" w:rsidRDefault="00E073CC" w:rsidP="00E073CC">
            <w:pPr>
              <w:rPr>
                <w:sz w:val="6"/>
                <w:szCs w:val="6"/>
              </w:rPr>
            </w:pPr>
          </w:p>
        </w:tc>
      </w:tr>
      <w:tr w:rsidR="00E073CC" w:rsidRPr="00A00455" w14:paraId="02E45559" w14:textId="77777777" w:rsidTr="00ED1476">
        <w:trPr>
          <w:trHeight w:val="937"/>
        </w:trPr>
        <w:tc>
          <w:tcPr>
            <w:tcW w:w="1638" w:type="dxa"/>
            <w:shd w:val="clear" w:color="auto" w:fill="E2EFD9" w:themeFill="accent6" w:themeFillTint="33"/>
          </w:tcPr>
          <w:p w14:paraId="1C10C592" w14:textId="691017B4" w:rsidR="00E073CC" w:rsidRPr="00E073CC" w:rsidRDefault="00E073CC" w:rsidP="00E073CC">
            <w:pPr>
              <w:rPr>
                <w:b/>
                <w:sz w:val="24"/>
              </w:rPr>
            </w:pPr>
            <w:r w:rsidRPr="00E073CC">
              <w:rPr>
                <w:b/>
                <w:sz w:val="24"/>
              </w:rPr>
              <w:t>"Done"</w:t>
            </w:r>
          </w:p>
        </w:tc>
        <w:tc>
          <w:tcPr>
            <w:tcW w:w="6570" w:type="dxa"/>
            <w:shd w:val="clear" w:color="auto" w:fill="E2EFD9" w:themeFill="accent6" w:themeFillTint="33"/>
          </w:tcPr>
          <w:p w14:paraId="4809B2A7" w14:textId="77777777" w:rsidR="00E073CC" w:rsidRDefault="00E073CC" w:rsidP="00E073CC">
            <w:pPr>
              <w:rPr>
                <w:sz w:val="24"/>
              </w:rPr>
            </w:pPr>
            <w:r>
              <w:rPr>
                <w:sz w:val="24"/>
              </w:rPr>
              <w:t>Check! You’ve</w:t>
            </w:r>
            <w:r w:rsidRPr="00A00455">
              <w:rPr>
                <w:sz w:val="24"/>
              </w:rPr>
              <w:t xml:space="preserve"> done enough already and don't need to touch this</w:t>
            </w:r>
            <w:r>
              <w:rPr>
                <w:sz w:val="24"/>
              </w:rPr>
              <w:t xml:space="preserve"> strategy</w:t>
            </w:r>
            <w:r w:rsidRPr="00A00455">
              <w:rPr>
                <w:sz w:val="24"/>
              </w:rPr>
              <w:t xml:space="preserve"> in the next few years.</w:t>
            </w:r>
            <w:r>
              <w:rPr>
                <w:sz w:val="24"/>
              </w:rPr>
              <w:t xml:space="preserve"> Be sure to include notes (e.g. completed when, results documented, lessons learned).</w:t>
            </w:r>
          </w:p>
          <w:p w14:paraId="4A784463" w14:textId="188CCFC6" w:rsidR="00E073CC" w:rsidRPr="00ED1476" w:rsidRDefault="00E073CC" w:rsidP="00E073CC">
            <w:pPr>
              <w:rPr>
                <w:i/>
                <w:sz w:val="6"/>
                <w:szCs w:val="6"/>
              </w:rPr>
            </w:pPr>
          </w:p>
        </w:tc>
      </w:tr>
      <w:tr w:rsidR="00E073CC" w:rsidRPr="00A00455" w14:paraId="40DDBE7C" w14:textId="77777777" w:rsidTr="00ED1476">
        <w:trPr>
          <w:trHeight w:val="543"/>
        </w:trPr>
        <w:tc>
          <w:tcPr>
            <w:tcW w:w="1638" w:type="dxa"/>
            <w:shd w:val="clear" w:color="auto" w:fill="E2EFD9" w:themeFill="accent6" w:themeFillTint="33"/>
          </w:tcPr>
          <w:p w14:paraId="0CAAE079" w14:textId="77777777" w:rsidR="00E073CC" w:rsidRPr="00E073CC" w:rsidRDefault="00E073CC" w:rsidP="00E073CC">
            <w:pPr>
              <w:rPr>
                <w:b/>
                <w:sz w:val="24"/>
              </w:rPr>
            </w:pPr>
            <w:r w:rsidRPr="00E073CC">
              <w:rPr>
                <w:b/>
                <w:sz w:val="24"/>
              </w:rPr>
              <w:t>"Ongoing"</w:t>
            </w:r>
          </w:p>
        </w:tc>
        <w:tc>
          <w:tcPr>
            <w:tcW w:w="6570" w:type="dxa"/>
            <w:shd w:val="clear" w:color="auto" w:fill="E2EFD9" w:themeFill="accent6" w:themeFillTint="33"/>
          </w:tcPr>
          <w:p w14:paraId="6D0BA55C" w14:textId="77777777" w:rsidR="00E073CC" w:rsidRDefault="00E073CC" w:rsidP="00E073CC">
            <w:pPr>
              <w:rPr>
                <w:sz w:val="24"/>
              </w:rPr>
            </w:pPr>
            <w:r>
              <w:rPr>
                <w:sz w:val="24"/>
              </w:rPr>
              <w:t>Y</w:t>
            </w:r>
            <w:r w:rsidRPr="00A00455">
              <w:rPr>
                <w:sz w:val="24"/>
              </w:rPr>
              <w:t xml:space="preserve">ou're already doing </w:t>
            </w:r>
            <w:r>
              <w:rPr>
                <w:sz w:val="24"/>
              </w:rPr>
              <w:t>this and</w:t>
            </w:r>
            <w:r w:rsidRPr="00A00455">
              <w:rPr>
                <w:sz w:val="24"/>
              </w:rPr>
              <w:t xml:space="preserve"> will </w:t>
            </w:r>
            <w:r>
              <w:rPr>
                <w:sz w:val="24"/>
              </w:rPr>
              <w:t xml:space="preserve">continue on, no need to discuss further (e.g. </w:t>
            </w:r>
            <w:r w:rsidRPr="00A00455">
              <w:rPr>
                <w:sz w:val="24"/>
              </w:rPr>
              <w:t>attend conferences</w:t>
            </w:r>
            <w:r>
              <w:rPr>
                <w:sz w:val="24"/>
              </w:rPr>
              <w:t xml:space="preserve">, report at town </w:t>
            </w:r>
            <w:proofErr w:type="spellStart"/>
            <w:r>
              <w:rPr>
                <w:sz w:val="24"/>
              </w:rPr>
              <w:t>mtg</w:t>
            </w:r>
            <w:proofErr w:type="spellEnd"/>
            <w:r w:rsidRPr="00A00455">
              <w:rPr>
                <w:sz w:val="24"/>
              </w:rPr>
              <w:t>)</w:t>
            </w:r>
            <w:r>
              <w:rPr>
                <w:sz w:val="24"/>
              </w:rPr>
              <w:t>.</w:t>
            </w:r>
          </w:p>
          <w:p w14:paraId="12722AB9" w14:textId="3E2FEEF1" w:rsidR="00E073CC" w:rsidRPr="00ED1476" w:rsidRDefault="00E073CC" w:rsidP="00E073CC">
            <w:pPr>
              <w:rPr>
                <w:sz w:val="6"/>
                <w:szCs w:val="6"/>
              </w:rPr>
            </w:pPr>
          </w:p>
        </w:tc>
      </w:tr>
      <w:tr w:rsidR="00E073CC" w:rsidRPr="00A00455" w14:paraId="6E7B4B13" w14:textId="77777777" w:rsidTr="00ED1476">
        <w:trPr>
          <w:trHeight w:val="128"/>
        </w:trPr>
        <w:tc>
          <w:tcPr>
            <w:tcW w:w="1638" w:type="dxa"/>
            <w:shd w:val="clear" w:color="auto" w:fill="BFBFBF" w:themeFill="background1" w:themeFillShade="BF"/>
          </w:tcPr>
          <w:p w14:paraId="15E169FD" w14:textId="77777777" w:rsidR="00E073CC" w:rsidRPr="00E073CC" w:rsidRDefault="00E073CC" w:rsidP="00E073CC">
            <w:pPr>
              <w:rPr>
                <w:b/>
                <w:sz w:val="24"/>
              </w:rPr>
            </w:pPr>
            <w:r w:rsidRPr="00E073CC">
              <w:rPr>
                <w:b/>
                <w:sz w:val="24"/>
              </w:rPr>
              <w:t>"Not Now"</w:t>
            </w:r>
          </w:p>
        </w:tc>
        <w:tc>
          <w:tcPr>
            <w:tcW w:w="6570" w:type="dxa"/>
            <w:shd w:val="clear" w:color="auto" w:fill="BFBFBF" w:themeFill="background1" w:themeFillShade="BF"/>
          </w:tcPr>
          <w:p w14:paraId="379647C2" w14:textId="77777777" w:rsidR="00E073CC" w:rsidRDefault="00E073CC" w:rsidP="00E073CC">
            <w:pPr>
              <w:rPr>
                <w:sz w:val="24"/>
              </w:rPr>
            </w:pPr>
            <w:r>
              <w:rPr>
                <w:sz w:val="24"/>
              </w:rPr>
              <w:t>No</w:t>
            </w:r>
            <w:r w:rsidRPr="00A00455">
              <w:rPr>
                <w:sz w:val="24"/>
              </w:rPr>
              <w:t xml:space="preserve"> interest in or capacity for </w:t>
            </w:r>
            <w:r>
              <w:rPr>
                <w:sz w:val="24"/>
              </w:rPr>
              <w:t>this in</w:t>
            </w:r>
            <w:r w:rsidRPr="00A00455">
              <w:rPr>
                <w:sz w:val="24"/>
              </w:rPr>
              <w:t xml:space="preserve"> the next few years</w:t>
            </w:r>
            <w:r>
              <w:rPr>
                <w:sz w:val="24"/>
              </w:rPr>
              <w:t>.</w:t>
            </w:r>
          </w:p>
          <w:p w14:paraId="03ABBCEC" w14:textId="77777777" w:rsidR="00E073CC" w:rsidRPr="00ED1476" w:rsidRDefault="00E073CC" w:rsidP="00E073CC">
            <w:pPr>
              <w:rPr>
                <w:sz w:val="6"/>
                <w:szCs w:val="6"/>
              </w:rPr>
            </w:pPr>
          </w:p>
        </w:tc>
      </w:tr>
      <w:tr w:rsidR="00E073CC" w:rsidRPr="00A00455" w14:paraId="1CC66C96" w14:textId="77777777" w:rsidTr="00ED1476">
        <w:trPr>
          <w:trHeight w:val="543"/>
        </w:trPr>
        <w:tc>
          <w:tcPr>
            <w:tcW w:w="1638" w:type="dxa"/>
            <w:shd w:val="clear" w:color="auto" w:fill="FBE4D5" w:themeFill="accent2" w:themeFillTint="33"/>
          </w:tcPr>
          <w:p w14:paraId="0AFC1197" w14:textId="77777777" w:rsidR="00E073CC" w:rsidRPr="00E073CC" w:rsidRDefault="00E073CC" w:rsidP="00E073CC">
            <w:pPr>
              <w:rPr>
                <w:b/>
                <w:sz w:val="24"/>
              </w:rPr>
            </w:pPr>
            <w:r w:rsidRPr="00E073CC">
              <w:rPr>
                <w:b/>
                <w:sz w:val="24"/>
              </w:rPr>
              <w:t>“More To Do”</w:t>
            </w:r>
          </w:p>
        </w:tc>
        <w:tc>
          <w:tcPr>
            <w:tcW w:w="6570" w:type="dxa"/>
            <w:shd w:val="clear" w:color="auto" w:fill="FBE4D5" w:themeFill="accent2" w:themeFillTint="33"/>
          </w:tcPr>
          <w:p w14:paraId="1B4BB5BF" w14:textId="77777777" w:rsidR="00E073CC" w:rsidRDefault="00E073CC" w:rsidP="00E073CC">
            <w:pPr>
              <w:rPr>
                <w:sz w:val="24"/>
              </w:rPr>
            </w:pPr>
            <w:r>
              <w:rPr>
                <w:sz w:val="24"/>
              </w:rPr>
              <w:t>You’re working on this, it aligns with your vision,</w:t>
            </w:r>
            <w:r w:rsidRPr="00A00455">
              <w:rPr>
                <w:sz w:val="24"/>
              </w:rPr>
              <w:t xml:space="preserve"> but you know there’s more to be done. </w:t>
            </w:r>
          </w:p>
          <w:p w14:paraId="033B80BC" w14:textId="77777777" w:rsidR="00E073CC" w:rsidRPr="00ED1476" w:rsidRDefault="00E073CC" w:rsidP="00E073CC">
            <w:pPr>
              <w:rPr>
                <w:sz w:val="6"/>
                <w:szCs w:val="6"/>
              </w:rPr>
            </w:pPr>
          </w:p>
        </w:tc>
      </w:tr>
      <w:tr w:rsidR="00E073CC" w:rsidRPr="00A00455" w14:paraId="507DD570" w14:textId="77777777" w:rsidTr="00ED1476">
        <w:trPr>
          <w:trHeight w:val="555"/>
        </w:trPr>
        <w:tc>
          <w:tcPr>
            <w:tcW w:w="1638" w:type="dxa"/>
            <w:shd w:val="clear" w:color="auto" w:fill="FBE4D5" w:themeFill="accent2" w:themeFillTint="33"/>
          </w:tcPr>
          <w:p w14:paraId="03408A7E" w14:textId="77777777" w:rsidR="00E073CC" w:rsidRPr="00E073CC" w:rsidRDefault="00E073CC" w:rsidP="00E073CC">
            <w:pPr>
              <w:rPr>
                <w:b/>
                <w:sz w:val="24"/>
              </w:rPr>
            </w:pPr>
            <w:r w:rsidRPr="00E073CC">
              <w:rPr>
                <w:b/>
                <w:sz w:val="24"/>
              </w:rPr>
              <w:t>“Challenge”</w:t>
            </w:r>
          </w:p>
        </w:tc>
        <w:tc>
          <w:tcPr>
            <w:tcW w:w="6570" w:type="dxa"/>
            <w:shd w:val="clear" w:color="auto" w:fill="FBE4D5" w:themeFill="accent2" w:themeFillTint="33"/>
          </w:tcPr>
          <w:p w14:paraId="5E0DBFA4" w14:textId="409C842F" w:rsidR="00E073CC" w:rsidRPr="00ED1476" w:rsidRDefault="00E073CC" w:rsidP="00E073CC">
            <w:pPr>
              <w:rPr>
                <w:sz w:val="24"/>
              </w:rPr>
            </w:pPr>
            <w:r>
              <w:rPr>
                <w:sz w:val="24"/>
              </w:rPr>
              <w:t xml:space="preserve">This </w:t>
            </w:r>
            <w:r w:rsidRPr="005F46EA">
              <w:rPr>
                <w:sz w:val="24"/>
              </w:rPr>
              <w:t>aligns with your interests and vision</w:t>
            </w:r>
            <w:r w:rsidRPr="00A00455">
              <w:rPr>
                <w:sz w:val="24"/>
              </w:rPr>
              <w:t xml:space="preserve"> but you’ve made little or no headway, or maybe you haven’t tried </w:t>
            </w:r>
            <w:r>
              <w:rPr>
                <w:sz w:val="24"/>
              </w:rPr>
              <w:t>because you wouldn’t know where to start.</w:t>
            </w:r>
          </w:p>
        </w:tc>
      </w:tr>
      <w:tr w:rsidR="00E073CC" w:rsidRPr="00A00455" w14:paraId="1B10DFB6" w14:textId="77777777" w:rsidTr="00ED1476">
        <w:trPr>
          <w:trHeight w:val="438"/>
        </w:trPr>
        <w:tc>
          <w:tcPr>
            <w:tcW w:w="1638" w:type="dxa"/>
            <w:shd w:val="clear" w:color="auto" w:fill="FBE4D5" w:themeFill="accent2" w:themeFillTint="33"/>
          </w:tcPr>
          <w:p w14:paraId="067218E3" w14:textId="77777777" w:rsidR="00E073CC" w:rsidRPr="00E073CC" w:rsidRDefault="00E073CC" w:rsidP="00E073CC">
            <w:pPr>
              <w:rPr>
                <w:b/>
                <w:sz w:val="24"/>
              </w:rPr>
            </w:pPr>
            <w:r w:rsidRPr="00E073CC">
              <w:rPr>
                <w:b/>
                <w:sz w:val="24"/>
              </w:rPr>
              <w:t>“Wish List”</w:t>
            </w:r>
          </w:p>
        </w:tc>
        <w:tc>
          <w:tcPr>
            <w:tcW w:w="6570" w:type="dxa"/>
            <w:shd w:val="clear" w:color="auto" w:fill="FBE4D5" w:themeFill="accent2" w:themeFillTint="33"/>
          </w:tcPr>
          <w:p w14:paraId="62315EDB" w14:textId="75C54BF0" w:rsidR="00E073CC" w:rsidRPr="00ED1476" w:rsidRDefault="00E073CC" w:rsidP="00ED1476">
            <w:pPr>
              <w:rPr>
                <w:sz w:val="24"/>
              </w:rPr>
            </w:pPr>
            <w:r w:rsidRPr="00A00455">
              <w:rPr>
                <w:sz w:val="24"/>
              </w:rPr>
              <w:t>Forget about everything else</w:t>
            </w:r>
            <w:r w:rsidR="00ED1476">
              <w:rPr>
                <w:sz w:val="24"/>
              </w:rPr>
              <w:t xml:space="preserve">, </w:t>
            </w:r>
            <w:r w:rsidRPr="00A00455">
              <w:rPr>
                <w:sz w:val="24"/>
              </w:rPr>
              <w:t xml:space="preserve">there are probably a few strategies on this list that are </w:t>
            </w:r>
            <w:r w:rsidRPr="00127D9D">
              <w:rPr>
                <w:i/>
                <w:sz w:val="24"/>
              </w:rPr>
              <w:t>just really interesting</w:t>
            </w:r>
            <w:r>
              <w:rPr>
                <w:i/>
                <w:sz w:val="24"/>
              </w:rPr>
              <w:t>/</w:t>
            </w:r>
            <w:r w:rsidRPr="00127D9D">
              <w:rPr>
                <w:i/>
                <w:sz w:val="24"/>
              </w:rPr>
              <w:t>exciting</w:t>
            </w:r>
            <w:r>
              <w:rPr>
                <w:sz w:val="24"/>
              </w:rPr>
              <w:t xml:space="preserve"> for your </w:t>
            </w:r>
            <w:r w:rsidR="00ED1476">
              <w:rPr>
                <w:sz w:val="24"/>
              </w:rPr>
              <w:t>group</w:t>
            </w:r>
            <w:r>
              <w:rPr>
                <w:sz w:val="24"/>
              </w:rPr>
              <w:t xml:space="preserve">. </w:t>
            </w:r>
          </w:p>
        </w:tc>
      </w:tr>
    </w:tbl>
    <w:p w14:paraId="6851F640" w14:textId="5656CFB5" w:rsidR="00A00455" w:rsidRPr="00A00455" w:rsidRDefault="00A00455" w:rsidP="00A00455">
      <w:pPr>
        <w:rPr>
          <w:b/>
          <w:sz w:val="24"/>
        </w:rPr>
      </w:pPr>
    </w:p>
    <w:p w14:paraId="6DA4AD65" w14:textId="6886966C" w:rsidR="00E073CC" w:rsidRDefault="00E073CC" w:rsidP="00A00455">
      <w:pPr>
        <w:rPr>
          <w:b/>
          <w:sz w:val="24"/>
        </w:rPr>
      </w:pPr>
    </w:p>
    <w:p w14:paraId="619CF047" w14:textId="12A058D9" w:rsidR="00E073CC" w:rsidRDefault="00E073CC" w:rsidP="00A00455">
      <w:pPr>
        <w:rPr>
          <w:b/>
          <w:sz w:val="24"/>
        </w:rPr>
      </w:pPr>
    </w:p>
    <w:p w14:paraId="5CBAC5E8" w14:textId="56848D2A" w:rsidR="00E073CC" w:rsidRDefault="00E073CC" w:rsidP="00A00455">
      <w:pPr>
        <w:rPr>
          <w:b/>
          <w:sz w:val="24"/>
        </w:rPr>
      </w:pPr>
    </w:p>
    <w:p w14:paraId="044747A0" w14:textId="46A90871" w:rsidR="00E073CC" w:rsidRDefault="00E073CC" w:rsidP="00A00455">
      <w:pPr>
        <w:rPr>
          <w:b/>
          <w:sz w:val="24"/>
        </w:rPr>
      </w:pPr>
    </w:p>
    <w:p w14:paraId="3D937FA5" w14:textId="65445B62" w:rsidR="00E073CC" w:rsidRDefault="00E073CC" w:rsidP="00A00455">
      <w:pPr>
        <w:rPr>
          <w:b/>
          <w:sz w:val="24"/>
        </w:rPr>
      </w:pPr>
    </w:p>
    <w:p w14:paraId="5E94B175" w14:textId="02DEF61F" w:rsidR="00E073CC" w:rsidRDefault="00D5199D" w:rsidP="00A00455">
      <w:pPr>
        <w:rPr>
          <w:b/>
          <w:sz w:val="24"/>
        </w:rPr>
      </w:pPr>
      <w:r w:rsidRPr="00A00455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09ADC" wp14:editId="2B73E74B">
                <wp:simplePos x="0" y="0"/>
                <wp:positionH relativeFrom="page">
                  <wp:posOffset>6263339</wp:posOffset>
                </wp:positionH>
                <wp:positionV relativeFrom="paragraph">
                  <wp:posOffset>142875</wp:posOffset>
                </wp:positionV>
                <wp:extent cx="1251284" cy="1243321"/>
                <wp:effectExtent l="0" t="0" r="635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1284" cy="12433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06381E" w14:textId="303AF47C" w:rsidR="00A00455" w:rsidRPr="00BA6097" w:rsidRDefault="00A00455" w:rsidP="00A00455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Only s</w:t>
                            </w:r>
                            <w:r w:rsidRPr="00BA6097">
                              <w:rPr>
                                <w:i/>
                              </w:rPr>
                              <w:t xml:space="preserve">trategies in these three categories </w:t>
                            </w:r>
                            <w:r w:rsidR="00D5199D">
                              <w:rPr>
                                <w:i/>
                              </w:rPr>
                              <w:t>should be considered as potential priorities</w:t>
                            </w:r>
                          </w:p>
                          <w:p w14:paraId="55A3BA05" w14:textId="77777777" w:rsidR="00A00455" w:rsidRDefault="00A00455" w:rsidP="00A004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09AD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3.2pt;margin-top:11.25pt;width:98.55pt;height:97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" fillcolor="white [3212]" stroked="f" strokeweight=".5pt">
                <v:textbox>
                  <w:txbxContent>
                    <w:p w14:paraId="3C06381E" w14:textId="303AF47C" w:rsidR="00A00455" w:rsidRPr="00BA6097" w:rsidRDefault="00A00455" w:rsidP="00A00455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Only s</w:t>
                      </w:r>
                      <w:r w:rsidRPr="00BA6097">
                        <w:rPr>
                          <w:i/>
                        </w:rPr>
                        <w:t xml:space="preserve">trategies in these three categories </w:t>
                      </w:r>
                      <w:r w:rsidR="00D5199D">
                        <w:rPr>
                          <w:i/>
                        </w:rPr>
                        <w:t>should be considered as potential priorities</w:t>
                      </w:r>
                    </w:p>
                    <w:p w14:paraId="55A3BA05" w14:textId="77777777" w:rsidR="00A00455" w:rsidRDefault="00A00455" w:rsidP="00A00455"/>
                  </w:txbxContent>
                </v:textbox>
                <w10:wrap anchorx="page"/>
              </v:shape>
            </w:pict>
          </mc:Fallback>
        </mc:AlternateContent>
      </w:r>
      <w:r w:rsidRPr="00A00455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BF9F60" wp14:editId="3E94A7C1">
                <wp:simplePos x="0" y="0"/>
                <wp:positionH relativeFrom="column">
                  <wp:posOffset>-75364</wp:posOffset>
                </wp:positionH>
                <wp:positionV relativeFrom="paragraph">
                  <wp:posOffset>119948</wp:posOffset>
                </wp:positionV>
                <wp:extent cx="144378" cy="1166128"/>
                <wp:effectExtent l="0" t="19050" r="122555" b="15240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78" cy="1166128"/>
                        </a:xfrm>
                        <a:prstGeom prst="rightBrace">
                          <a:avLst>
                            <a:gd name="adj1" fmla="val 78385"/>
                            <a:gd name="adj2" fmla="val 49484"/>
                          </a:avLst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A3BC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" o:spid="_x0000_s1026" type="#_x0000_t88" style="position:absolute;margin-left:-5.95pt;margin-top:9.45pt;width:11.35pt;height:9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" adj="2096,10689" strokecolor="black [3200]" strokeweight="2.25pt">
                <v:stroke joinstyle="miter"/>
              </v:shape>
            </w:pict>
          </mc:Fallback>
        </mc:AlternateContent>
      </w:r>
    </w:p>
    <w:p w14:paraId="0968D184" w14:textId="2E03D21D" w:rsidR="00E073CC" w:rsidRDefault="00E073CC" w:rsidP="00A00455">
      <w:pPr>
        <w:rPr>
          <w:b/>
          <w:sz w:val="24"/>
        </w:rPr>
      </w:pPr>
    </w:p>
    <w:p w14:paraId="153A59AC" w14:textId="21967143" w:rsidR="00E073CC" w:rsidRDefault="00E073CC" w:rsidP="00A00455">
      <w:pPr>
        <w:rPr>
          <w:b/>
          <w:sz w:val="24"/>
        </w:rPr>
      </w:pPr>
    </w:p>
    <w:p w14:paraId="7A8ECF1B" w14:textId="77777777" w:rsidR="00E073CC" w:rsidRDefault="00E073CC" w:rsidP="00A00455">
      <w:pPr>
        <w:rPr>
          <w:b/>
          <w:sz w:val="24"/>
        </w:rPr>
      </w:pPr>
    </w:p>
    <w:p w14:paraId="2B60EE6A" w14:textId="77777777" w:rsidR="00A00455" w:rsidRPr="00A00455" w:rsidRDefault="00A00455" w:rsidP="00A00455">
      <w:pPr>
        <w:rPr>
          <w:sz w:val="24"/>
        </w:rPr>
      </w:pPr>
      <w:r w:rsidRPr="00A00455">
        <w:rPr>
          <w:b/>
          <w:sz w:val="24"/>
        </w:rPr>
        <w:lastRenderedPageBreak/>
        <w:t xml:space="preserve">Tips: </w:t>
      </w:r>
    </w:p>
    <w:p w14:paraId="40A717F9" w14:textId="20BB9C8E" w:rsidR="00A00455" w:rsidRDefault="00E073CC" w:rsidP="0096524E">
      <w:pPr>
        <w:pStyle w:val="ListParagraph"/>
        <w:numPr>
          <w:ilvl w:val="0"/>
          <w:numId w:val="9"/>
        </w:numPr>
        <w:rPr>
          <w:sz w:val="24"/>
        </w:rPr>
      </w:pPr>
      <w:r w:rsidRPr="00A00455">
        <w:rPr>
          <w:sz w:val="24"/>
        </w:rPr>
        <w:t>Don’t linger on the easy strategies, move right along.</w:t>
      </w:r>
      <w:r>
        <w:rPr>
          <w:sz w:val="24"/>
        </w:rPr>
        <w:t xml:space="preserve"> </w:t>
      </w:r>
      <w:r w:rsidR="00A00455" w:rsidRPr="00A00455">
        <w:rPr>
          <w:sz w:val="24"/>
        </w:rPr>
        <w:t>There are over 20 strategies on the checklist, some</w:t>
      </w:r>
      <w:r w:rsidR="00127D9D">
        <w:rPr>
          <w:sz w:val="24"/>
        </w:rPr>
        <w:t xml:space="preserve"> of</w:t>
      </w:r>
      <w:r w:rsidR="00A00455" w:rsidRPr="00A00455">
        <w:rPr>
          <w:sz w:val="24"/>
        </w:rPr>
        <w:t xml:space="preserve"> which have lists of sub-steps. Some checklist strategies will be simple to categorize, some will require more conversation. </w:t>
      </w:r>
    </w:p>
    <w:p w14:paraId="0FB49A09" w14:textId="77777777" w:rsidR="0096524E" w:rsidRPr="0096524E" w:rsidRDefault="0096524E" w:rsidP="0096524E">
      <w:pPr>
        <w:pStyle w:val="ListParagraph"/>
        <w:ind w:left="1080"/>
        <w:rPr>
          <w:sz w:val="8"/>
          <w:szCs w:val="8"/>
        </w:rPr>
      </w:pPr>
    </w:p>
    <w:p w14:paraId="667871DF" w14:textId="77777777" w:rsidR="00E073CC" w:rsidRDefault="00E073CC" w:rsidP="0096524E">
      <w:pPr>
        <w:pStyle w:val="ListParagraph"/>
        <w:numPr>
          <w:ilvl w:val="0"/>
          <w:numId w:val="9"/>
        </w:numPr>
        <w:rPr>
          <w:sz w:val="24"/>
        </w:rPr>
      </w:pPr>
      <w:r w:rsidRPr="00A00455">
        <w:rPr>
          <w:sz w:val="24"/>
        </w:rPr>
        <w:t>If you get stuck on a strategy for more than 5 minutes leave it blank and move on. You can circle back once you get to the end of the list.</w:t>
      </w:r>
    </w:p>
    <w:p w14:paraId="4A17A961" w14:textId="77777777" w:rsidR="00E6138B" w:rsidRPr="00E6138B" w:rsidRDefault="00E6138B" w:rsidP="00E6138B">
      <w:pPr>
        <w:pStyle w:val="ListParagraph"/>
        <w:rPr>
          <w:sz w:val="12"/>
          <w:szCs w:val="12"/>
        </w:rPr>
      </w:pPr>
    </w:p>
    <w:p w14:paraId="6F8C4D51" w14:textId="03F8EB71" w:rsidR="00E6138B" w:rsidRPr="00E6138B" w:rsidRDefault="00E6138B" w:rsidP="00E6138B">
      <w:pPr>
        <w:pStyle w:val="ListParagraph"/>
        <w:numPr>
          <w:ilvl w:val="0"/>
          <w:numId w:val="9"/>
        </w:numPr>
        <w:rPr>
          <w:sz w:val="24"/>
        </w:rPr>
      </w:pPr>
      <w:r w:rsidRPr="00A00455">
        <w:rPr>
          <w:sz w:val="24"/>
        </w:rPr>
        <w:t xml:space="preserve">If you need more information, mark “Don’t Know” and assign someone to find out before </w:t>
      </w:r>
      <w:r>
        <w:rPr>
          <w:sz w:val="24"/>
          <w:szCs w:val="24"/>
        </w:rPr>
        <w:t>ne</w:t>
      </w:r>
      <w:r w:rsidRPr="0096524E">
        <w:rPr>
          <w:sz w:val="24"/>
          <w:szCs w:val="24"/>
        </w:rPr>
        <w:t>xt</w:t>
      </w:r>
      <w:r w:rsidRPr="00A00455">
        <w:rPr>
          <w:sz w:val="24"/>
        </w:rPr>
        <w:t xml:space="preserve"> meeting. </w:t>
      </w:r>
    </w:p>
    <w:p w14:paraId="5F58DFBD" w14:textId="77777777" w:rsidR="00E6138B" w:rsidRPr="00E6138B" w:rsidRDefault="00E6138B" w:rsidP="00E6138B">
      <w:pPr>
        <w:pStyle w:val="ListParagraph"/>
        <w:rPr>
          <w:sz w:val="12"/>
          <w:szCs w:val="12"/>
        </w:rPr>
      </w:pPr>
    </w:p>
    <w:p w14:paraId="3395F1A6" w14:textId="27244861" w:rsidR="0096524E" w:rsidRDefault="00E6138B" w:rsidP="00E6138B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If you’re having trouble wrapping your head around a strategy on the Checklist, try imagining an actual project (past or future) in your town that fits with the strategy. Then mark down a status report related to that project. </w:t>
      </w:r>
    </w:p>
    <w:p w14:paraId="35F96C95" w14:textId="77777777" w:rsidR="00E6138B" w:rsidRPr="00E6138B" w:rsidRDefault="00E6138B" w:rsidP="00E6138B">
      <w:pPr>
        <w:pStyle w:val="ListParagraph"/>
        <w:rPr>
          <w:sz w:val="12"/>
          <w:szCs w:val="12"/>
        </w:rPr>
      </w:pPr>
    </w:p>
    <w:p w14:paraId="5B3377F7" w14:textId="42820E3B" w:rsidR="003E4AA1" w:rsidRDefault="00127D9D" w:rsidP="0096524E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Remember to pay attention to how various strategies align with the vision, assets, </w:t>
      </w:r>
      <w:r w:rsidRPr="0096524E">
        <w:rPr>
          <w:sz w:val="24"/>
          <w:szCs w:val="24"/>
        </w:rPr>
        <w:t>opportunities</w:t>
      </w:r>
      <w:r>
        <w:rPr>
          <w:sz w:val="24"/>
        </w:rPr>
        <w:t>, challenges</w:t>
      </w:r>
      <w:r w:rsidR="00E073CC">
        <w:rPr>
          <w:sz w:val="24"/>
        </w:rPr>
        <w:t>, and lessons learned</w:t>
      </w:r>
      <w:r>
        <w:rPr>
          <w:sz w:val="24"/>
        </w:rPr>
        <w:t xml:space="preserve"> your group identified </w:t>
      </w:r>
      <w:r w:rsidR="00E073CC">
        <w:rPr>
          <w:sz w:val="24"/>
        </w:rPr>
        <w:t>in the “Looking Back” section of the Toolkit</w:t>
      </w:r>
      <w:r>
        <w:rPr>
          <w:sz w:val="24"/>
        </w:rPr>
        <w:t>. This will help you decide which strategies should be in the “Not Now” category, and which should stay on the list to be considered among your other potential priorities.</w:t>
      </w:r>
    </w:p>
    <w:p w14:paraId="7675B521" w14:textId="77777777" w:rsidR="00D5199D" w:rsidRPr="00E6138B" w:rsidRDefault="00D5199D" w:rsidP="00D5199D">
      <w:pPr>
        <w:pStyle w:val="ListParagraph"/>
        <w:rPr>
          <w:sz w:val="12"/>
          <w:szCs w:val="12"/>
        </w:rPr>
      </w:pPr>
    </w:p>
    <w:p w14:paraId="0EABF8D5" w14:textId="37ED9D2C" w:rsidR="00D5199D" w:rsidRPr="003E4AA1" w:rsidRDefault="00E6138B" w:rsidP="0096524E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Once you’ve completed this activity and have a narrowed list of potential strategies, p</w:t>
      </w:r>
      <w:r w:rsidR="00D5199D">
        <w:rPr>
          <w:sz w:val="24"/>
        </w:rPr>
        <w:t xml:space="preserve">lan on </w:t>
      </w:r>
      <w:r>
        <w:rPr>
          <w:sz w:val="24"/>
        </w:rPr>
        <w:t>taking the next step and selecting top priorities from the list. To do this, y</w:t>
      </w:r>
      <w:r w:rsidR="00D5199D">
        <w:rPr>
          <w:sz w:val="24"/>
        </w:rPr>
        <w:t xml:space="preserve">ou can either use the Scorecard tool described in the next section of this Toolkit, or come up with a more informal method for deciding which </w:t>
      </w:r>
      <w:r>
        <w:rPr>
          <w:sz w:val="24"/>
        </w:rPr>
        <w:t xml:space="preserve">one to three strategies </w:t>
      </w:r>
      <w:r w:rsidR="00D5199D">
        <w:rPr>
          <w:sz w:val="24"/>
        </w:rPr>
        <w:t>you’d like to actually work on</w:t>
      </w:r>
      <w:r>
        <w:rPr>
          <w:sz w:val="24"/>
        </w:rPr>
        <w:t xml:space="preserve"> right now</w:t>
      </w:r>
      <w:r w:rsidR="00D5199D">
        <w:rPr>
          <w:sz w:val="24"/>
        </w:rPr>
        <w:t>.</w:t>
      </w:r>
    </w:p>
    <w:p w14:paraId="608E1678" w14:textId="77777777" w:rsidR="003E4AA1" w:rsidRPr="00ED1476" w:rsidRDefault="003E4AA1" w:rsidP="0022145C">
      <w:pPr>
        <w:rPr>
          <w:b/>
          <w:sz w:val="8"/>
          <w:szCs w:val="8"/>
        </w:rPr>
      </w:pPr>
    </w:p>
    <w:p w14:paraId="4600EE55" w14:textId="686B84F6" w:rsidR="0022145C" w:rsidRPr="007F2CD4" w:rsidRDefault="007F2CD4" w:rsidP="0022145C">
      <w:pPr>
        <w:rPr>
          <w:b/>
          <w:sz w:val="24"/>
          <w:szCs w:val="24"/>
        </w:rPr>
      </w:pPr>
      <w:r w:rsidRPr="007F2CD4">
        <w:rPr>
          <w:b/>
          <w:sz w:val="24"/>
          <w:szCs w:val="24"/>
        </w:rPr>
        <w:t xml:space="preserve">Suggestions for adapting </w:t>
      </w:r>
      <w:r w:rsidR="00E073CC">
        <w:rPr>
          <w:b/>
          <w:sz w:val="24"/>
          <w:szCs w:val="24"/>
        </w:rPr>
        <w:t>the Status Report exercise</w:t>
      </w:r>
      <w:r w:rsidR="003E4AA1">
        <w:rPr>
          <w:b/>
          <w:sz w:val="24"/>
          <w:szCs w:val="24"/>
        </w:rPr>
        <w:t>:</w:t>
      </w:r>
    </w:p>
    <w:p w14:paraId="1E861022" w14:textId="5E74534D" w:rsidR="0096524E" w:rsidRDefault="003E4AA1" w:rsidP="0096524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Bring a laptop and have the note-taker type notes directly into the Checklist spreadsheet file.</w:t>
      </w:r>
    </w:p>
    <w:p w14:paraId="0DB72CCD" w14:textId="77777777" w:rsidR="0096524E" w:rsidRPr="0096524E" w:rsidRDefault="0096524E" w:rsidP="0096524E">
      <w:pPr>
        <w:pStyle w:val="ListParagraph"/>
        <w:rPr>
          <w:sz w:val="8"/>
          <w:szCs w:val="8"/>
        </w:rPr>
      </w:pPr>
    </w:p>
    <w:p w14:paraId="782300C5" w14:textId="187D016A" w:rsidR="003E4AA1" w:rsidRDefault="003E4AA1" w:rsidP="003E4AA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Split up into groups and each take one of the four impact categories, then meet up after 25 minutes to compare notes</w:t>
      </w:r>
      <w:r w:rsidR="00E302EA">
        <w:rPr>
          <w:sz w:val="24"/>
          <w:szCs w:val="24"/>
        </w:rPr>
        <w:t>.</w:t>
      </w:r>
    </w:p>
    <w:p w14:paraId="2FACA809" w14:textId="77777777" w:rsidR="0096524E" w:rsidRPr="0096524E" w:rsidRDefault="0096524E" w:rsidP="0096524E">
      <w:pPr>
        <w:pStyle w:val="ListParagraph"/>
        <w:rPr>
          <w:sz w:val="8"/>
          <w:szCs w:val="8"/>
        </w:rPr>
      </w:pPr>
    </w:p>
    <w:p w14:paraId="71E18D8F" w14:textId="15EA2F9A" w:rsidR="003E4AA1" w:rsidRPr="003E4AA1" w:rsidRDefault="003E4AA1" w:rsidP="003E4AA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If you don’t have the time to complete </w:t>
      </w:r>
      <w:r w:rsidR="00E302EA">
        <w:rPr>
          <w:sz w:val="24"/>
          <w:szCs w:val="24"/>
        </w:rPr>
        <w:t>the Status Report exercise</w:t>
      </w:r>
      <w:r>
        <w:rPr>
          <w:sz w:val="24"/>
          <w:szCs w:val="24"/>
        </w:rPr>
        <w:t xml:space="preserve"> or go on with the rest of the toolkit, you can simply use the </w:t>
      </w:r>
      <w:r w:rsidR="00E302EA">
        <w:rPr>
          <w:sz w:val="24"/>
          <w:szCs w:val="24"/>
        </w:rPr>
        <w:t xml:space="preserve">Strategies </w:t>
      </w:r>
      <w:r>
        <w:rPr>
          <w:sz w:val="24"/>
          <w:szCs w:val="24"/>
        </w:rPr>
        <w:t xml:space="preserve">Checklist </w:t>
      </w:r>
      <w:r w:rsidR="00E302EA">
        <w:rPr>
          <w:sz w:val="24"/>
          <w:szCs w:val="24"/>
        </w:rPr>
        <w:t>as inspiration for</w:t>
      </w:r>
      <w:r>
        <w:rPr>
          <w:sz w:val="24"/>
          <w:szCs w:val="24"/>
        </w:rPr>
        <w:t xml:space="preserve"> potential projects. Is there a section of the </w:t>
      </w:r>
      <w:r w:rsidR="00E302EA">
        <w:rPr>
          <w:sz w:val="24"/>
          <w:szCs w:val="24"/>
        </w:rPr>
        <w:t>C</w:t>
      </w:r>
      <w:r>
        <w:rPr>
          <w:sz w:val="24"/>
          <w:szCs w:val="24"/>
        </w:rPr>
        <w:t xml:space="preserve">hecklist your group hasn’t managed to tackle yet? </w:t>
      </w:r>
      <w:r w:rsidR="00E302EA">
        <w:rPr>
          <w:sz w:val="24"/>
          <w:szCs w:val="24"/>
        </w:rPr>
        <w:t xml:space="preserve">Do the strategies on this list make you think of </w:t>
      </w:r>
      <w:r>
        <w:rPr>
          <w:sz w:val="24"/>
          <w:szCs w:val="24"/>
        </w:rPr>
        <w:t>projects you’ve never considered before?</w:t>
      </w:r>
    </w:p>
    <w:sectPr w:rsidR="003E4AA1" w:rsidRPr="003E4AA1" w:rsidSect="00ED147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51086"/>
    <w:multiLevelType w:val="hybridMultilevel"/>
    <w:tmpl w:val="1DA84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06440"/>
    <w:multiLevelType w:val="hybridMultilevel"/>
    <w:tmpl w:val="601A5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34A2C"/>
    <w:multiLevelType w:val="hybridMultilevel"/>
    <w:tmpl w:val="917A9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63DA1"/>
    <w:multiLevelType w:val="hybridMultilevel"/>
    <w:tmpl w:val="25A0A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771B4"/>
    <w:multiLevelType w:val="hybridMultilevel"/>
    <w:tmpl w:val="C05AD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80632"/>
    <w:multiLevelType w:val="hybridMultilevel"/>
    <w:tmpl w:val="AE4C0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553351"/>
    <w:multiLevelType w:val="hybridMultilevel"/>
    <w:tmpl w:val="AE186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4E19B8"/>
    <w:multiLevelType w:val="hybridMultilevel"/>
    <w:tmpl w:val="CD28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ED75CD"/>
    <w:multiLevelType w:val="hybridMultilevel"/>
    <w:tmpl w:val="32ECD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7B3D14"/>
    <w:multiLevelType w:val="hybridMultilevel"/>
    <w:tmpl w:val="F0349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0D27CC"/>
    <w:multiLevelType w:val="hybridMultilevel"/>
    <w:tmpl w:val="AAC4A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BA3A09"/>
    <w:multiLevelType w:val="hybridMultilevel"/>
    <w:tmpl w:val="2C82F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EDB7B64"/>
    <w:multiLevelType w:val="hybridMultilevel"/>
    <w:tmpl w:val="0F34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2"/>
  </w:num>
  <w:num w:numId="5">
    <w:abstractNumId w:val="10"/>
  </w:num>
  <w:num w:numId="6">
    <w:abstractNumId w:val="1"/>
  </w:num>
  <w:num w:numId="7">
    <w:abstractNumId w:val="8"/>
  </w:num>
  <w:num w:numId="8">
    <w:abstractNumId w:val="3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AE"/>
    <w:rsid w:val="00127D9D"/>
    <w:rsid w:val="001A0A33"/>
    <w:rsid w:val="00212B02"/>
    <w:rsid w:val="0022145C"/>
    <w:rsid w:val="00317FAC"/>
    <w:rsid w:val="003743AE"/>
    <w:rsid w:val="003D260C"/>
    <w:rsid w:val="003E4AA1"/>
    <w:rsid w:val="005774BE"/>
    <w:rsid w:val="00593B06"/>
    <w:rsid w:val="005F46EA"/>
    <w:rsid w:val="00613779"/>
    <w:rsid w:val="006A5D55"/>
    <w:rsid w:val="00765C23"/>
    <w:rsid w:val="007F2CD4"/>
    <w:rsid w:val="007F372E"/>
    <w:rsid w:val="00801FC8"/>
    <w:rsid w:val="00897A20"/>
    <w:rsid w:val="00914FD4"/>
    <w:rsid w:val="00927285"/>
    <w:rsid w:val="0096524E"/>
    <w:rsid w:val="00A00455"/>
    <w:rsid w:val="00A64A9C"/>
    <w:rsid w:val="00B73570"/>
    <w:rsid w:val="00B83C4D"/>
    <w:rsid w:val="00BC15EE"/>
    <w:rsid w:val="00C567AF"/>
    <w:rsid w:val="00C70677"/>
    <w:rsid w:val="00D410AE"/>
    <w:rsid w:val="00D5199D"/>
    <w:rsid w:val="00DF2498"/>
    <w:rsid w:val="00E073CC"/>
    <w:rsid w:val="00E302EA"/>
    <w:rsid w:val="00E6138B"/>
    <w:rsid w:val="00ED1476"/>
    <w:rsid w:val="00F06AC7"/>
    <w:rsid w:val="00F419A4"/>
    <w:rsid w:val="00F66C10"/>
    <w:rsid w:val="00FC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0B3CC1"/>
  <w15:docId w15:val="{40E7820E-093D-4908-9120-090DB46F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3AE"/>
    <w:pPr>
      <w:ind w:left="720"/>
      <w:contextualSpacing/>
    </w:pPr>
  </w:style>
  <w:style w:type="table" w:styleId="TableGrid">
    <w:name w:val="Table Grid"/>
    <w:basedOn w:val="TableNormal"/>
    <w:uiPriority w:val="39"/>
    <w:rsid w:val="00A00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A3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A3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16</cp:revision>
  <dcterms:created xsi:type="dcterms:W3CDTF">2015-01-12T20:32:00Z</dcterms:created>
  <dcterms:modified xsi:type="dcterms:W3CDTF">2015-03-08T17:24:00Z</dcterms:modified>
</cp:coreProperties>
</file>